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F2" w:rsidRDefault="0078161C" w:rsidP="00E163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SCIENC</w:t>
      </w:r>
      <w:r w:rsidR="00E163F2">
        <w:rPr>
          <w:rFonts w:ascii="Times New Roman" w:hAnsi="Times New Roman" w:cs="Times New Roman"/>
          <w:b/>
          <w:bCs/>
          <w:sz w:val="36"/>
          <w:szCs w:val="36"/>
        </w:rPr>
        <w:t xml:space="preserve">E </w:t>
      </w:r>
      <w:proofErr w:type="gramStart"/>
      <w:r w:rsidR="00E163F2">
        <w:rPr>
          <w:rFonts w:ascii="Times New Roman" w:hAnsi="Times New Roman" w:cs="Times New Roman"/>
          <w:b/>
          <w:bCs/>
          <w:sz w:val="36"/>
          <w:szCs w:val="36"/>
        </w:rPr>
        <w:t>MAGAZINE</w:t>
      </w:r>
      <w:proofErr w:type="gramEnd"/>
    </w:p>
    <w:p w:rsidR="00E163F2" w:rsidRDefault="00E163F2" w:rsidP="00E163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Rivista Scientifica Aziendale</w:t>
      </w:r>
    </w:p>
    <w:p w:rsidR="00E163F2" w:rsidRDefault="00E163F2" w:rsidP="00E163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Azienda Ospedaliera Bianchi-Melacrino-Morelli</w:t>
      </w:r>
    </w:p>
    <w:p w:rsidR="00E163F2" w:rsidRDefault="00E163F2" w:rsidP="00E163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Reggio Calabria</w:t>
      </w:r>
    </w:p>
    <w:p w:rsidR="00E163F2" w:rsidRDefault="00E163F2" w:rsidP="008F365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327B" w:rsidRDefault="0036327B" w:rsidP="0036327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Azienda Ospedaliera “Bianchi-Melacrino-Morelli” Reggio Calabria</w:t>
      </w:r>
    </w:p>
    <w:p w:rsidR="0036327B" w:rsidRDefault="0036327B" w:rsidP="008F365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1C3C" w:rsidRDefault="00511C3C" w:rsidP="008F365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E0FD5" w:rsidRDefault="00511C3C" w:rsidP="008F36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C3C">
        <w:rPr>
          <w:rFonts w:ascii="Times New Roman" w:hAnsi="Times New Roman" w:cs="Times New Roman"/>
          <w:b/>
          <w:bCs/>
          <w:sz w:val="28"/>
          <w:szCs w:val="28"/>
        </w:rPr>
        <w:t>U.O.C. MEDICINA E CHIRURGIA DI ACCETTAZIONE E D’URGENZA</w:t>
      </w:r>
    </w:p>
    <w:p w:rsidR="00511C3C" w:rsidRPr="00511C3C" w:rsidRDefault="00511C3C" w:rsidP="008F36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DIRETTORE F.F. DOTT. FRANCESCO MOSCHELLA</w:t>
      </w:r>
    </w:p>
    <w:p w:rsidR="008F3652" w:rsidRPr="0036327B" w:rsidRDefault="008F3652" w:rsidP="008F36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A66" w:rsidRDefault="00920A66" w:rsidP="008F36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0712" w:rsidRDefault="008F3652" w:rsidP="008F36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76123">
        <w:rPr>
          <w:rFonts w:ascii="Times New Roman" w:hAnsi="Times New Roman" w:cs="Times New Roman"/>
          <w:sz w:val="24"/>
          <w:szCs w:val="24"/>
        </w:rPr>
        <w:t>. Moschella-F.Caccamo-</w:t>
      </w:r>
      <w:r w:rsidR="00511C3C">
        <w:rPr>
          <w:rFonts w:ascii="Times New Roman" w:hAnsi="Times New Roman" w:cs="Times New Roman"/>
          <w:sz w:val="24"/>
          <w:szCs w:val="24"/>
        </w:rPr>
        <w:t>M.R.Giofrè-</w:t>
      </w:r>
      <w:r w:rsidR="009712E3">
        <w:rPr>
          <w:rFonts w:ascii="Times New Roman" w:hAnsi="Times New Roman" w:cs="Times New Roman"/>
          <w:sz w:val="24"/>
          <w:szCs w:val="24"/>
        </w:rPr>
        <w:t>D.Giustra-</w:t>
      </w:r>
      <w:r>
        <w:rPr>
          <w:rFonts w:ascii="Times New Roman" w:hAnsi="Times New Roman" w:cs="Times New Roman"/>
          <w:sz w:val="24"/>
          <w:szCs w:val="24"/>
        </w:rPr>
        <w:t>G.</w:t>
      </w:r>
      <w:r w:rsidR="005C0A81">
        <w:rPr>
          <w:rFonts w:ascii="Times New Roman" w:hAnsi="Times New Roman" w:cs="Times New Roman"/>
          <w:sz w:val="24"/>
          <w:szCs w:val="24"/>
        </w:rPr>
        <w:t>Lavilla-M.G.Pensabene</w:t>
      </w:r>
      <w:r w:rsidR="00993AA3">
        <w:rPr>
          <w:rFonts w:ascii="Times New Roman" w:hAnsi="Times New Roman" w:cs="Times New Roman"/>
          <w:sz w:val="24"/>
          <w:szCs w:val="24"/>
        </w:rPr>
        <w:t>-L.Africa</w:t>
      </w:r>
    </w:p>
    <w:p w:rsidR="00920A66" w:rsidRDefault="00920A66" w:rsidP="00920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A66" w:rsidRPr="00920A66" w:rsidRDefault="00920A66" w:rsidP="00920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66">
        <w:rPr>
          <w:rFonts w:ascii="Times New Roman" w:hAnsi="Times New Roman" w:cs="Times New Roman"/>
          <w:b/>
          <w:sz w:val="28"/>
          <w:szCs w:val="28"/>
        </w:rPr>
        <w:t>CODICI BIANCHI E SOVRAFFOLLAMENTO DEL P.S.</w:t>
      </w:r>
    </w:p>
    <w:p w:rsidR="00920A66" w:rsidRPr="00920A66" w:rsidRDefault="00920A66" w:rsidP="00920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66">
        <w:rPr>
          <w:rFonts w:ascii="Times New Roman" w:hAnsi="Times New Roman" w:cs="Times New Roman"/>
          <w:b/>
          <w:sz w:val="28"/>
          <w:szCs w:val="28"/>
        </w:rPr>
        <w:t>PROPOSTA OPERATIVA PER IL P.S. DI REGGIO CALABRIA</w:t>
      </w:r>
    </w:p>
    <w:p w:rsidR="00920A66" w:rsidRDefault="00920A66" w:rsidP="00EB6CE3">
      <w:pPr>
        <w:widowControl w:val="0"/>
        <w:spacing w:line="480" w:lineRule="auto"/>
        <w:ind w:right="-568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EB2C77" w:rsidRDefault="00EB2C77" w:rsidP="00EB6CE3">
      <w:pPr>
        <w:widowControl w:val="0"/>
        <w:spacing w:line="480" w:lineRule="auto"/>
        <w:ind w:right="-56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 Francesco Moschella Via</w:t>
      </w:r>
      <w:r w:rsidR="006D3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506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="006D3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506">
        <w:rPr>
          <w:rFonts w:ascii="Times New Roman" w:hAnsi="Times New Roman" w:cs="Times New Roman"/>
          <w:b/>
          <w:bCs/>
          <w:sz w:val="24"/>
          <w:szCs w:val="24"/>
        </w:rPr>
        <w:t xml:space="preserve">Caterina Dir. I n. 14 Reggio </w:t>
      </w:r>
      <w:r>
        <w:rPr>
          <w:rFonts w:ascii="Times New Roman" w:hAnsi="Times New Roman" w:cs="Times New Roman"/>
          <w:b/>
          <w:bCs/>
          <w:sz w:val="24"/>
          <w:szCs w:val="24"/>
        </w:rPr>
        <w:t>Calabria.</w:t>
      </w:r>
      <w:r w:rsidR="00920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D4506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:f.moschella@alice.it</w:t>
      </w:r>
    </w:p>
    <w:p w:rsidR="00EB2C77" w:rsidRDefault="00EB2C77" w:rsidP="00EB2C77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D4506">
        <w:rPr>
          <w:rFonts w:ascii="Times New Roman" w:hAnsi="Times New Roman" w:cs="Times New Roman"/>
          <w:bCs/>
          <w:sz w:val="24"/>
          <w:szCs w:val="24"/>
        </w:rPr>
        <w:t>Dott. Filippo Caccamo</w:t>
      </w:r>
    </w:p>
    <w:p w:rsidR="00920A66" w:rsidRDefault="00920A66" w:rsidP="00EB2C77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Dott. Maria Rosa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Giofrè</w:t>
      </w:r>
      <w:proofErr w:type="spellEnd"/>
    </w:p>
    <w:p w:rsidR="009712E3" w:rsidRPr="00DD4506" w:rsidRDefault="009712E3" w:rsidP="00EB2C77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Dott. Diego Giustra</w:t>
      </w:r>
    </w:p>
    <w:p w:rsidR="00EB2C77" w:rsidRPr="00DD4506" w:rsidRDefault="00EB2C77" w:rsidP="00EB2C77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D4506">
        <w:rPr>
          <w:rFonts w:ascii="Times New Roman" w:hAnsi="Times New Roman" w:cs="Times New Roman"/>
          <w:bCs/>
          <w:sz w:val="24"/>
          <w:szCs w:val="24"/>
        </w:rPr>
        <w:t xml:space="preserve">Dott. Giuseppe </w:t>
      </w:r>
      <w:proofErr w:type="spellStart"/>
      <w:r w:rsidRPr="00DD4506">
        <w:rPr>
          <w:rFonts w:ascii="Times New Roman" w:hAnsi="Times New Roman" w:cs="Times New Roman"/>
          <w:bCs/>
          <w:sz w:val="24"/>
          <w:szCs w:val="24"/>
        </w:rPr>
        <w:t>Lavilla</w:t>
      </w:r>
      <w:proofErr w:type="spellEnd"/>
    </w:p>
    <w:p w:rsidR="00EB2C77" w:rsidRPr="00DD4506" w:rsidRDefault="00EB2C77" w:rsidP="00EB2C77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D4506">
        <w:rPr>
          <w:rFonts w:ascii="Times New Roman" w:hAnsi="Times New Roman" w:cs="Times New Roman"/>
          <w:bCs/>
          <w:sz w:val="24"/>
          <w:szCs w:val="24"/>
        </w:rPr>
        <w:t>Dott. Maria Grazia Pensabene</w:t>
      </w:r>
    </w:p>
    <w:p w:rsidR="005B0B04" w:rsidRPr="00DD4506" w:rsidRDefault="005C0A81" w:rsidP="00EB2C77">
      <w:pPr>
        <w:widowControl w:val="0"/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Dott.</w:t>
      </w:r>
      <w:r w:rsidR="005B0B04">
        <w:rPr>
          <w:rFonts w:ascii="Times New Roman" w:hAnsi="Times New Roman" w:cs="Times New Roman"/>
          <w:bCs/>
          <w:sz w:val="24"/>
          <w:szCs w:val="24"/>
        </w:rPr>
        <w:t>Liana</w:t>
      </w:r>
      <w:proofErr w:type="spellEnd"/>
      <w:r w:rsidR="005B0B04">
        <w:rPr>
          <w:rFonts w:ascii="Times New Roman" w:hAnsi="Times New Roman" w:cs="Times New Roman"/>
          <w:bCs/>
          <w:sz w:val="24"/>
          <w:szCs w:val="24"/>
        </w:rPr>
        <w:t xml:space="preserve"> Africa</w:t>
      </w:r>
    </w:p>
    <w:p w:rsidR="00EB2C77" w:rsidRDefault="00EB2C77" w:rsidP="00EB2C77">
      <w:pPr>
        <w:rPr>
          <w:rFonts w:ascii="Times New Roman" w:hAnsi="Times New Roman" w:cs="Times New Roman"/>
          <w:sz w:val="32"/>
          <w:szCs w:val="32"/>
        </w:rPr>
      </w:pPr>
    </w:p>
    <w:p w:rsidR="00DD4506" w:rsidRDefault="00DD4506" w:rsidP="00EB2C77">
      <w:pPr>
        <w:rPr>
          <w:rFonts w:ascii="Times New Roman" w:hAnsi="Times New Roman" w:cs="Times New Roman"/>
          <w:sz w:val="24"/>
          <w:szCs w:val="24"/>
        </w:rPr>
      </w:pPr>
      <w:r w:rsidRPr="00993AA3">
        <w:rPr>
          <w:rFonts w:ascii="Times New Roman" w:hAnsi="Times New Roman" w:cs="Times New Roman"/>
          <w:b/>
          <w:sz w:val="24"/>
          <w:szCs w:val="24"/>
        </w:rPr>
        <w:t>Parole chiave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20A66">
        <w:rPr>
          <w:rFonts w:ascii="Times New Roman" w:hAnsi="Times New Roman" w:cs="Times New Roman"/>
          <w:sz w:val="24"/>
          <w:szCs w:val="24"/>
        </w:rPr>
        <w:t>Codici bianchi, pronto soccorso, sovraffollamento</w:t>
      </w:r>
    </w:p>
    <w:p w:rsidR="00DD4506" w:rsidRPr="00A870D9" w:rsidRDefault="00DD4506" w:rsidP="00EB2C77">
      <w:p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993AA3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Pr="00DD450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20A66">
        <w:rPr>
          <w:rFonts w:ascii="Times New Roman" w:hAnsi="Times New Roman" w:cs="Times New Roman"/>
          <w:sz w:val="24"/>
          <w:szCs w:val="24"/>
          <w:lang w:val="en-US"/>
        </w:rPr>
        <w:t>white codes, first aid, overcrowding</w:t>
      </w:r>
    </w:p>
    <w:p w:rsidR="00DD4506" w:rsidRPr="00A870D9" w:rsidRDefault="00DD4506" w:rsidP="00EB2C77">
      <w:p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DD4506" w:rsidRDefault="00DD4506" w:rsidP="00EB2C77">
      <w:pPr>
        <w:rPr>
          <w:rStyle w:val="hps"/>
          <w:rFonts w:ascii="Times New Roman" w:hAnsi="Times New Roman" w:cs="Times New Roman"/>
          <w:sz w:val="24"/>
          <w:szCs w:val="24"/>
        </w:rPr>
      </w:pPr>
      <w:r w:rsidRPr="00993AA3">
        <w:rPr>
          <w:rStyle w:val="hps"/>
          <w:rFonts w:ascii="Times New Roman" w:hAnsi="Times New Roman" w:cs="Times New Roman"/>
          <w:b/>
          <w:sz w:val="24"/>
          <w:szCs w:val="24"/>
        </w:rPr>
        <w:lastRenderedPageBreak/>
        <w:t>Riassunto</w:t>
      </w:r>
      <w:r w:rsidRPr="005377D7">
        <w:rPr>
          <w:rStyle w:val="hps"/>
          <w:rFonts w:ascii="Times New Roman" w:hAnsi="Times New Roman" w:cs="Times New Roman"/>
          <w:sz w:val="24"/>
          <w:szCs w:val="24"/>
        </w:rPr>
        <w:t>:</w:t>
      </w:r>
      <w:r w:rsidR="00A870D9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5377D7" w:rsidRPr="005377D7">
        <w:rPr>
          <w:rStyle w:val="hps"/>
          <w:rFonts w:ascii="Times New Roman" w:hAnsi="Times New Roman" w:cs="Times New Roman"/>
          <w:sz w:val="24"/>
          <w:szCs w:val="24"/>
        </w:rPr>
        <w:t>G</w:t>
      </w:r>
      <w:r w:rsidR="005377D7">
        <w:rPr>
          <w:rStyle w:val="hps"/>
          <w:rFonts w:ascii="Times New Roman" w:hAnsi="Times New Roman" w:cs="Times New Roman"/>
          <w:sz w:val="24"/>
          <w:szCs w:val="24"/>
        </w:rPr>
        <w:t xml:space="preserve">li autori </w:t>
      </w:r>
      <w:r w:rsidR="00920A66">
        <w:rPr>
          <w:rStyle w:val="hps"/>
          <w:rFonts w:ascii="Times New Roman" w:hAnsi="Times New Roman" w:cs="Times New Roman"/>
          <w:sz w:val="24"/>
          <w:szCs w:val="24"/>
        </w:rPr>
        <w:t>propongono una soluzione operativa per la gestione dei codici bianchi in Pronto Soccorso.</w:t>
      </w:r>
    </w:p>
    <w:p w:rsidR="00993AA3" w:rsidRPr="00920A66" w:rsidRDefault="00993AA3" w:rsidP="00EB2C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870D9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Summary</w:t>
      </w:r>
      <w:r w:rsidRPr="00920A6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20A66" w:rsidRPr="00C95244">
        <w:rPr>
          <w:rStyle w:val="hps"/>
          <w:rFonts w:ascii="Times New Roman" w:hAnsi="Times New Roman" w:cs="Times New Roman"/>
          <w:sz w:val="24"/>
          <w:szCs w:val="24"/>
          <w:lang w:val="en-US"/>
        </w:rPr>
        <w:t>The authors propose</w:t>
      </w:r>
      <w:r w:rsidR="00920A66" w:rsidRPr="00C95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0A66" w:rsidRPr="00C95244">
        <w:rPr>
          <w:rStyle w:val="hps"/>
          <w:rFonts w:ascii="Times New Roman" w:hAnsi="Times New Roman" w:cs="Times New Roman"/>
          <w:sz w:val="24"/>
          <w:szCs w:val="24"/>
          <w:lang w:val="en-US"/>
        </w:rPr>
        <w:t>an operational solution</w:t>
      </w:r>
      <w:r w:rsidR="00920A66" w:rsidRPr="00C95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0A66" w:rsidRPr="00C95244">
        <w:rPr>
          <w:rStyle w:val="hps"/>
          <w:rFonts w:ascii="Times New Roman" w:hAnsi="Times New Roman" w:cs="Times New Roman"/>
          <w:sz w:val="24"/>
          <w:szCs w:val="24"/>
          <w:lang w:val="en-US"/>
        </w:rPr>
        <w:t>for the management of</w:t>
      </w:r>
      <w:r w:rsidR="00920A66" w:rsidRPr="00C95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0A66" w:rsidRPr="00C95244">
        <w:rPr>
          <w:rStyle w:val="hps"/>
          <w:rFonts w:ascii="Times New Roman" w:hAnsi="Times New Roman" w:cs="Times New Roman"/>
          <w:sz w:val="24"/>
          <w:szCs w:val="24"/>
          <w:lang w:val="en-US"/>
        </w:rPr>
        <w:t>white codes</w:t>
      </w:r>
      <w:r w:rsidR="00920A66" w:rsidRPr="00C952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0A66" w:rsidRPr="00C95244">
        <w:rPr>
          <w:rStyle w:val="hps"/>
          <w:rFonts w:ascii="Times New Roman" w:hAnsi="Times New Roman" w:cs="Times New Roman"/>
          <w:sz w:val="24"/>
          <w:szCs w:val="24"/>
          <w:lang w:val="en-US"/>
        </w:rPr>
        <w:t>in the emergency department</w:t>
      </w:r>
      <w:r w:rsidR="00920A66" w:rsidRPr="00C952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F4AF2" w:rsidRPr="001F4AF2" w:rsidRDefault="001F4AF2" w:rsidP="001F4A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4AF2">
        <w:rPr>
          <w:rFonts w:ascii="Times New Roman" w:hAnsi="Times New Roman" w:cs="Times New Roman"/>
          <w:b/>
          <w:sz w:val="24"/>
          <w:szCs w:val="24"/>
          <w:u w:val="single"/>
        </w:rPr>
        <w:t>Introduzione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sz w:val="24"/>
          <w:szCs w:val="24"/>
        </w:rPr>
      </w:pPr>
      <w:r w:rsidRPr="001F4AF2">
        <w:rPr>
          <w:rFonts w:ascii="Times New Roman" w:hAnsi="Times New Roman" w:cs="Times New Roman"/>
          <w:sz w:val="24"/>
          <w:szCs w:val="24"/>
        </w:rPr>
        <w:t>Una costante dei servizi di emergenza è stata negli ultimi anni</w:t>
      </w:r>
      <w:proofErr w:type="gramStart"/>
      <w:r w:rsidRPr="001F4AF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F4AF2">
        <w:rPr>
          <w:rFonts w:ascii="Times New Roman" w:hAnsi="Times New Roman" w:cs="Times New Roman"/>
          <w:sz w:val="24"/>
          <w:szCs w:val="24"/>
        </w:rPr>
        <w:t>l’aumento degli accessi,soprattutto quelli riguardanti i codici bianchi,cioè quei pazienti che presentano dei problemi non urgenti e che nonostante ciò affollano le sale d’aspetto dei Pronto Soccorso.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F2">
        <w:rPr>
          <w:rFonts w:ascii="Times New Roman" w:hAnsi="Times New Roman" w:cs="Times New Roman"/>
          <w:sz w:val="24"/>
          <w:szCs w:val="24"/>
        </w:rPr>
        <w:t>Questa mole d’accessi</w:t>
      </w:r>
      <w:proofErr w:type="gramStart"/>
      <w:r w:rsidRPr="001F4AF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F4AF2">
        <w:rPr>
          <w:rFonts w:ascii="Times New Roman" w:hAnsi="Times New Roman" w:cs="Times New Roman"/>
          <w:sz w:val="24"/>
          <w:szCs w:val="24"/>
        </w:rPr>
        <w:t xml:space="preserve">da luogo al fenomeno del sovraffollamento o come definito nella letteratura anglosassone </w:t>
      </w:r>
      <w:proofErr w:type="spellStart"/>
      <w:r w:rsidRPr="001F4AF2">
        <w:rPr>
          <w:rFonts w:ascii="Times New Roman" w:hAnsi="Times New Roman" w:cs="Times New Roman"/>
          <w:b/>
          <w:sz w:val="24"/>
          <w:szCs w:val="24"/>
        </w:rPr>
        <w:t>overcrowding</w:t>
      </w:r>
      <w:proofErr w:type="spellEnd"/>
      <w:r w:rsidRPr="001F4AF2">
        <w:rPr>
          <w:rFonts w:ascii="Times New Roman" w:hAnsi="Times New Roman" w:cs="Times New Roman"/>
          <w:b/>
          <w:sz w:val="24"/>
          <w:szCs w:val="24"/>
        </w:rPr>
        <w:t>.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AF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1F4AF2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Pr="001F4AF2">
        <w:rPr>
          <w:rFonts w:ascii="Times New Roman" w:hAnsi="Times New Roman" w:cs="Times New Roman"/>
          <w:sz w:val="24"/>
          <w:szCs w:val="24"/>
        </w:rPr>
        <w:t xml:space="preserve"> del Pronto Soccorso secondo la SIMEU (Società Italiana Medicina Emergenza Urgenza) è</w:t>
      </w:r>
      <w:r w:rsidR="00C95244">
        <w:rPr>
          <w:rFonts w:ascii="Times New Roman" w:hAnsi="Times New Roman" w:cs="Times New Roman"/>
          <w:sz w:val="24"/>
          <w:szCs w:val="24"/>
        </w:rPr>
        <w:t xml:space="preserve"> la seguente: “…</w:t>
      </w:r>
      <w:r w:rsidRPr="001F4AF2">
        <w:rPr>
          <w:rFonts w:ascii="Times New Roman" w:hAnsi="Times New Roman" w:cs="Times New Roman"/>
          <w:sz w:val="24"/>
          <w:szCs w:val="24"/>
        </w:rPr>
        <w:t xml:space="preserve"> </w:t>
      </w:r>
      <w:r w:rsidRPr="001F4AF2">
        <w:rPr>
          <w:rFonts w:ascii="Times New Roman" w:hAnsi="Times New Roman" w:cs="Times New Roman"/>
          <w:b/>
          <w:bCs/>
          <w:sz w:val="24"/>
          <w:szCs w:val="24"/>
        </w:rPr>
        <w:t>garantire   risposte   e   interventi tempestivi,  adeguati   e ottimali ai pazienti giunti in ospedale in modo non programmato per problematiche di urgenza e di emergenza”.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L’interpretazione del Pronto Soccorso da parte dell’utenza è:</w:t>
      </w:r>
    </w:p>
    <w:p w:rsidR="001F4AF2" w:rsidRPr="001F4AF2" w:rsidRDefault="001F4AF2" w:rsidP="001F4A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F2">
        <w:rPr>
          <w:rFonts w:ascii="Times New Roman" w:hAnsi="Times New Roman" w:cs="Times New Roman"/>
          <w:sz w:val="24"/>
          <w:szCs w:val="24"/>
        </w:rPr>
        <w:t>Servizio gratuito</w:t>
      </w:r>
    </w:p>
    <w:p w:rsidR="001F4AF2" w:rsidRPr="001F4AF2" w:rsidRDefault="001F4AF2" w:rsidP="001F4A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F2">
        <w:rPr>
          <w:rFonts w:ascii="Times New Roman" w:hAnsi="Times New Roman" w:cs="Times New Roman"/>
          <w:sz w:val="24"/>
          <w:szCs w:val="24"/>
        </w:rPr>
        <w:t>Accesso immediato</w:t>
      </w:r>
    </w:p>
    <w:p w:rsidR="001F4AF2" w:rsidRDefault="001F4AF2" w:rsidP="001F4A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F2">
        <w:rPr>
          <w:rFonts w:ascii="Times New Roman" w:hAnsi="Times New Roman" w:cs="Times New Roman"/>
          <w:sz w:val="24"/>
          <w:szCs w:val="24"/>
        </w:rPr>
        <w:t>Rapida e completa risposta ai propri bisogni di salute.</w:t>
      </w:r>
    </w:p>
    <w:p w:rsidR="001F4AF2" w:rsidRPr="001F4AF2" w:rsidRDefault="001F4AF2" w:rsidP="001F4AF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4AF2" w:rsidRDefault="001F4AF2" w:rsidP="001F4AF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sz w:val="24"/>
          <w:szCs w:val="24"/>
        </w:rPr>
        <w:t xml:space="preserve">Ne risulta che il Pronto Soccorso </w:t>
      </w:r>
      <w:r w:rsidRPr="001F4AF2">
        <w:rPr>
          <w:rFonts w:ascii="Times New Roman" w:hAnsi="Times New Roman" w:cs="Times New Roman"/>
          <w:bCs/>
          <w:sz w:val="24"/>
          <w:szCs w:val="24"/>
        </w:rPr>
        <w:t>diventa unico punto di riferimento anche per richieste che dovrebbero essere erogate da altri servizi socio-assistenziali:</w:t>
      </w:r>
      <w:r w:rsidRPr="001F4AF2">
        <w:rPr>
          <w:rFonts w:ascii="Times New Roman" w:hAnsi="Times New Roman" w:cs="Times New Roman"/>
          <w:bCs/>
          <w:sz w:val="24"/>
          <w:szCs w:val="24"/>
        </w:rPr>
        <w:br/>
        <w:t>-Poliambulatori</w:t>
      </w:r>
      <w:r w:rsidRPr="001F4AF2">
        <w:rPr>
          <w:rFonts w:ascii="Times New Roman" w:hAnsi="Times New Roman" w:cs="Times New Roman"/>
          <w:bCs/>
          <w:sz w:val="24"/>
          <w:szCs w:val="24"/>
        </w:rPr>
        <w:br/>
        <w:t>-Medico di Medicina Generale</w:t>
      </w:r>
    </w:p>
    <w:p w:rsidR="001F4AF2" w:rsidRPr="001F4AF2" w:rsidRDefault="001F4AF2" w:rsidP="001F4AF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-Medici di Continuità assistenziale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Il costante aumento del numero di accessi in PS genera un sovraffollamento ambientale in certi momenti quasi insostenibile</w:t>
      </w:r>
      <w:proofErr w:type="gramStart"/>
      <w:r w:rsidRPr="001F4AF2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1F4AF2">
        <w:rPr>
          <w:rFonts w:ascii="Times New Roman" w:hAnsi="Times New Roman" w:cs="Times New Roman"/>
          <w:bCs/>
          <w:sz w:val="24"/>
          <w:szCs w:val="24"/>
        </w:rPr>
        <w:t>ne deriva una impressione  di caos sia per i pazienti in attesa sia per gli operatori.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Il sovraffollamento</w:t>
      </w:r>
      <w:proofErr w:type="gramStart"/>
      <w:r w:rsidRPr="001F4AF2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1F4AF2">
        <w:rPr>
          <w:rFonts w:ascii="Times New Roman" w:hAnsi="Times New Roman" w:cs="Times New Roman"/>
          <w:bCs/>
          <w:sz w:val="24"/>
          <w:szCs w:val="24"/>
        </w:rPr>
        <w:t>oltre a creare un aumento dei tempi di attesa,con conseguenti situazioni di stress,porta ad una insoddisfazione dei pazienti per le prestazioni ricevute e  di tale stress ne risentono anche gli operatori che si trovano quotidianamente a dover gestire un numero eccessivo di utenti,senza trascurare che tali situazioni sono elementi di rischio sanitario.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4AF2" w:rsidRDefault="001F4AF2" w:rsidP="001F4AF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F4AF2" w:rsidRDefault="001F4AF2" w:rsidP="001F4AF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F4AF2" w:rsidRDefault="001F4AF2" w:rsidP="001F4AF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F4AF2" w:rsidRPr="001F4AF2" w:rsidRDefault="001F4AF2" w:rsidP="001F4AF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4AF2">
        <w:rPr>
          <w:rFonts w:ascii="Times New Roman" w:hAnsi="Times New Roman" w:cs="Times New Roman"/>
          <w:b/>
          <w:bCs/>
          <w:sz w:val="24"/>
          <w:szCs w:val="24"/>
          <w:u w:val="single"/>
        </w:rPr>
        <w:t>Materiali e metodi</w:t>
      </w:r>
    </w:p>
    <w:p w:rsid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lastRenderedPageBreak/>
        <w:t>Il P.S. dell’Azienda Ospedaliera di Reggio Calabria ha erogato nel secondo semestre del 2012</w:t>
      </w:r>
      <w:r>
        <w:rPr>
          <w:rFonts w:ascii="Times New Roman" w:hAnsi="Times New Roman" w:cs="Times New Roman"/>
          <w:bCs/>
          <w:sz w:val="24"/>
          <w:szCs w:val="24"/>
        </w:rPr>
        <w:t xml:space="preserve"> ,41372 prestazioni.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1F4AF2">
        <w:rPr>
          <w:rFonts w:ascii="Times New Roman" w:hAnsi="Times New Roman" w:cs="Times New Roman"/>
          <w:bCs/>
          <w:sz w:val="24"/>
          <w:szCs w:val="24"/>
        </w:rPr>
        <w:t>n tale periodo gli accessi di pazienti codificati al Triage con codice bianco sono stati 9.172 pari al 22,17 %.</w:t>
      </w:r>
      <w:proofErr w:type="gramStart"/>
      <w:r w:rsidRPr="001F4AF2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1F4AF2">
        <w:rPr>
          <w:rFonts w:ascii="Times New Roman" w:hAnsi="Times New Roman" w:cs="Times New Roman"/>
          <w:bCs/>
          <w:sz w:val="24"/>
          <w:szCs w:val="24"/>
        </w:rPr>
        <w:t>Grafico 1)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Tali pazienti sono stati suddivisi per</w:t>
      </w:r>
      <w:proofErr w:type="gramStart"/>
      <w:r w:rsidRPr="001F4AF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1F4AF2" w:rsidRPr="001F4AF2" w:rsidRDefault="001F4AF2" w:rsidP="001F4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F4AF2">
        <w:rPr>
          <w:rFonts w:ascii="Times New Roman" w:hAnsi="Times New Roman" w:cs="Times New Roman"/>
          <w:b/>
          <w:bCs/>
          <w:sz w:val="24"/>
          <w:szCs w:val="24"/>
        </w:rPr>
        <w:t>per</w:t>
      </w:r>
      <w:proofErr w:type="gramEnd"/>
      <w:r w:rsidRPr="001F4AF2">
        <w:rPr>
          <w:rFonts w:ascii="Times New Roman" w:hAnsi="Times New Roman" w:cs="Times New Roman"/>
          <w:b/>
          <w:bCs/>
          <w:sz w:val="24"/>
          <w:szCs w:val="24"/>
        </w:rPr>
        <w:t xml:space="preserve"> sesso: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-maschi:5127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-femmine:4045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(Grafico 2)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F4AF2">
        <w:rPr>
          <w:rFonts w:ascii="Times New Roman" w:hAnsi="Times New Roman" w:cs="Times New Roman"/>
          <w:b/>
          <w:bCs/>
          <w:sz w:val="24"/>
          <w:szCs w:val="24"/>
        </w:rPr>
        <w:t>per</w:t>
      </w:r>
      <w:proofErr w:type="gramEnd"/>
      <w:r w:rsidRPr="001F4AF2">
        <w:rPr>
          <w:rFonts w:ascii="Times New Roman" w:hAnsi="Times New Roman" w:cs="Times New Roman"/>
          <w:b/>
          <w:bCs/>
          <w:sz w:val="24"/>
          <w:szCs w:val="24"/>
        </w:rPr>
        <w:t xml:space="preserve"> età: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-0-20 anni:1814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-20-50 anni:5528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-&gt;50 anni:1830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(Grafico 3)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Si è notato come l’accesso dei codici bianchi in P.S. sia maggiore sia nelle ore pomeridiane</w:t>
      </w:r>
      <w:proofErr w:type="gramStart"/>
      <w:r w:rsidRPr="001F4AF2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1F4AF2">
        <w:rPr>
          <w:rFonts w:ascii="Times New Roman" w:hAnsi="Times New Roman" w:cs="Times New Roman"/>
          <w:bCs/>
          <w:sz w:val="24"/>
          <w:szCs w:val="24"/>
        </w:rPr>
        <w:t>dalle ore 16 alle ore 19 (+ 24%),che nei fine settimana(+ 29%).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Ciò si potrebbe spiegare con le difficoltà che i pazienti incontrano in tali periodi a contattare i medici di famiglia o le strutture ambulatoriali territoriali.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Le patologie maggiormente rappresentate sono: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-pediatriche (21%)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-oculistiche (28%)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-otoiatriche (22%)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-dermatologiche (17%)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-altre patologie (12%).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(Grafico 4)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I tempi di attesa</w:t>
      </w:r>
      <w:proofErr w:type="gramStart"/>
      <w:r w:rsidRPr="001F4AF2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1F4AF2">
        <w:rPr>
          <w:rFonts w:ascii="Times New Roman" w:hAnsi="Times New Roman" w:cs="Times New Roman"/>
          <w:bCs/>
          <w:sz w:val="24"/>
          <w:szCs w:val="24"/>
        </w:rPr>
        <w:t>si aggirano intorno ai 60-90 minuti e  la percentuale dei pazienti che si sono allontanati prima della visita  è del 7,9%.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4AF2" w:rsidRPr="001F4AF2" w:rsidRDefault="001F4AF2" w:rsidP="001F4AF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4AF2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Discussione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 xml:space="preserve">E’ indubbio che tali pazienti, affetti da patologie non urgenti, rappresentino una delle cause di sovraffollamento dei P.S., ma nonostante ciò </w:t>
      </w:r>
      <w:proofErr w:type="gramStart"/>
      <w:r w:rsidRPr="001F4AF2">
        <w:rPr>
          <w:rFonts w:ascii="Times New Roman" w:hAnsi="Times New Roman" w:cs="Times New Roman"/>
          <w:bCs/>
          <w:sz w:val="24"/>
          <w:szCs w:val="24"/>
        </w:rPr>
        <w:t>vanno</w:t>
      </w:r>
      <w:proofErr w:type="gramEnd"/>
      <w:r w:rsidRPr="001F4AF2">
        <w:rPr>
          <w:rFonts w:ascii="Times New Roman" w:hAnsi="Times New Roman" w:cs="Times New Roman"/>
          <w:bCs/>
          <w:sz w:val="24"/>
          <w:szCs w:val="24"/>
        </w:rPr>
        <w:t xml:space="preserve"> visitati e trattati,ricercando delle soluzioni alternative che conducano al decongestionamento delle strutture.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In diverse realtà sono state ricercate soluzioni per permettere a tali pazienti un rapido accesso alle prestazioni, con riduzione sia dei tempi di attesa che del sovraffollamento dei P.S.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Nella nostra Azienda, in considerazione dell’alto numero di accessi in codice bianco e della caratteristica del P.S., unico nella città di Reggio Calabria, sarebbe opportuna la creazione di un ambulatorio dedicato esclusivamente ai codici bianchi.</w:t>
      </w: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>Tale ambulatorio, gestito dai sanitari del P.S., dovrebbe essere attivo nelle ore di maggiore afflusso (9-13 e 16-20) dal lunedì al sabato, essere contiguo al P.S. Generale, operare con procedure semplificate e codificate.</w:t>
      </w:r>
    </w:p>
    <w:p w:rsidR="001F4AF2" w:rsidRPr="0078161C" w:rsidRDefault="001F4AF2" w:rsidP="001F4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AF2">
        <w:rPr>
          <w:rFonts w:ascii="Times New Roman" w:hAnsi="Times New Roman" w:cs="Times New Roman"/>
          <w:bCs/>
          <w:sz w:val="24"/>
          <w:szCs w:val="24"/>
        </w:rPr>
        <w:t xml:space="preserve">Ne conseguirebbe, senza dubbio, una riduzione dei tempi di attesa, un migliore utilizzo delle risorse, una maggiore soddisfazione sia degli utenti </w:t>
      </w:r>
      <w:proofErr w:type="gramStart"/>
      <w:r w:rsidRPr="001F4AF2">
        <w:rPr>
          <w:rFonts w:ascii="Times New Roman" w:hAnsi="Times New Roman" w:cs="Times New Roman"/>
          <w:bCs/>
          <w:sz w:val="24"/>
          <w:szCs w:val="24"/>
        </w:rPr>
        <w:t>che</w:t>
      </w:r>
      <w:proofErr w:type="gramEnd"/>
      <w:r w:rsidRPr="001F4AF2">
        <w:rPr>
          <w:rFonts w:ascii="Times New Roman" w:hAnsi="Times New Roman" w:cs="Times New Roman"/>
          <w:bCs/>
          <w:sz w:val="24"/>
          <w:szCs w:val="24"/>
        </w:rPr>
        <w:t xml:space="preserve"> del personale,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4AF2">
        <w:rPr>
          <w:rFonts w:ascii="Times New Roman" w:hAnsi="Times New Roman" w:cs="Times New Roman"/>
          <w:bCs/>
          <w:sz w:val="24"/>
          <w:szCs w:val="24"/>
        </w:rPr>
        <w:t>una riduzione della conflittualità,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4AF2">
        <w:rPr>
          <w:rFonts w:ascii="Times New Roman" w:hAnsi="Times New Roman" w:cs="Times New Roman"/>
          <w:bCs/>
          <w:sz w:val="24"/>
          <w:szCs w:val="24"/>
        </w:rPr>
        <w:t>considerando che nelle varie realtà nazionali,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4AF2">
        <w:rPr>
          <w:rFonts w:ascii="Times New Roman" w:hAnsi="Times New Roman" w:cs="Times New Roman"/>
          <w:bCs/>
          <w:sz w:val="24"/>
          <w:szCs w:val="24"/>
        </w:rPr>
        <w:t xml:space="preserve">le principali proteste degli utenti riguardano i tempi di attesa e problemi di comunicazione con il personale operante nei P.S. ed il 74% di tali lamentele provengono dai pazienti con codici bianchi e verdi </w:t>
      </w:r>
    </w:p>
    <w:p w:rsidR="001F4AF2" w:rsidRDefault="001F4AF2" w:rsidP="001F4AF2">
      <w:pPr>
        <w:jc w:val="both"/>
        <w:rPr>
          <w:rFonts w:ascii="Times New Roman" w:hAnsi="Times New Roman" w:cs="Times New Roman"/>
          <w:bCs/>
        </w:rPr>
      </w:pPr>
    </w:p>
    <w:p w:rsidR="001F4AF2" w:rsidRPr="001F4AF2" w:rsidRDefault="001F4AF2" w:rsidP="001F4AF2">
      <w:pPr>
        <w:jc w:val="both"/>
        <w:rPr>
          <w:rFonts w:ascii="Times New Roman" w:hAnsi="Times New Roman" w:cs="Times New Roman"/>
          <w:bCs/>
        </w:rPr>
      </w:pPr>
    </w:p>
    <w:p w:rsidR="001F4AF2" w:rsidRPr="001F4AF2" w:rsidRDefault="00EA74EB" w:rsidP="001F4AF2">
      <w:pPr>
        <w:rPr>
          <w:rFonts w:ascii="Times New Roman" w:hAnsi="Times New Roman" w:cs="Times New Roman"/>
          <w:bCs/>
        </w:rPr>
      </w:pPr>
      <w:r w:rsidRPr="00EA74EB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26.3pt;margin-top:264.8pt;width:406.5pt;height:34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" stroked="f">
            <v:textbox style="mso-fit-shape-to-text:t" inset="0,0,0,0">
              <w:txbxContent>
                <w:p w:rsidR="001F4AF2" w:rsidRDefault="001F4AF2" w:rsidP="001F4AF2">
                  <w:pPr>
                    <w:pStyle w:val="Didascalia"/>
                    <w:jc w:val="center"/>
                  </w:pPr>
                  <w:r>
                    <w:t xml:space="preserve">Grafico 1 </w:t>
                  </w:r>
                </w:p>
                <w:p w:rsidR="001F4AF2" w:rsidRPr="009E081E" w:rsidRDefault="001F4AF2" w:rsidP="001F4AF2"/>
              </w:txbxContent>
            </v:textbox>
            <w10:wrap type="square"/>
          </v:shape>
        </w:pict>
      </w:r>
      <w:r w:rsidR="001F4AF2" w:rsidRPr="001F4AF2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95885</wp:posOffset>
            </wp:positionV>
            <wp:extent cx="5162550" cy="3209925"/>
            <wp:effectExtent l="0" t="0" r="0" b="0"/>
            <wp:wrapSquare wrapText="bothSides"/>
            <wp:docPr id="30" name="Oggetto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1F4AF2" w:rsidRPr="001F4AF2" w:rsidRDefault="001F4AF2" w:rsidP="001F4AF2">
      <w:pPr>
        <w:rPr>
          <w:rFonts w:ascii="Times New Roman" w:hAnsi="Times New Roman" w:cs="Times New Roman"/>
          <w:bCs/>
        </w:rPr>
      </w:pPr>
    </w:p>
    <w:p w:rsidR="001F4AF2" w:rsidRPr="001F4AF2" w:rsidRDefault="001F4AF2" w:rsidP="001F4AF2">
      <w:pPr>
        <w:rPr>
          <w:rFonts w:ascii="Times New Roman" w:hAnsi="Times New Roman" w:cs="Times New Roman"/>
          <w:bCs/>
        </w:rPr>
      </w:pPr>
    </w:p>
    <w:p w:rsidR="001F4AF2" w:rsidRPr="001F4AF2" w:rsidRDefault="001F4AF2" w:rsidP="001F4AF2">
      <w:pPr>
        <w:rPr>
          <w:rFonts w:ascii="Times New Roman" w:hAnsi="Times New Roman" w:cs="Times New Roman"/>
          <w:bCs/>
        </w:rPr>
      </w:pPr>
    </w:p>
    <w:p w:rsidR="001F4AF2" w:rsidRPr="001F4AF2" w:rsidRDefault="001F4AF2" w:rsidP="001F4AF2">
      <w:pPr>
        <w:rPr>
          <w:rFonts w:ascii="Times New Roman" w:hAnsi="Times New Roman" w:cs="Times New Roman"/>
          <w:bCs/>
        </w:rPr>
      </w:pPr>
    </w:p>
    <w:p w:rsidR="001F4AF2" w:rsidRPr="001F4AF2" w:rsidRDefault="001F4AF2" w:rsidP="001F4AF2">
      <w:pPr>
        <w:rPr>
          <w:rFonts w:ascii="Times New Roman" w:hAnsi="Times New Roman" w:cs="Times New Roman"/>
          <w:bCs/>
        </w:rPr>
      </w:pPr>
    </w:p>
    <w:p w:rsidR="001F4AF2" w:rsidRPr="001F4AF2" w:rsidRDefault="001F4AF2" w:rsidP="001F4AF2">
      <w:pPr>
        <w:rPr>
          <w:rFonts w:ascii="Times New Roman" w:hAnsi="Times New Roman" w:cs="Times New Roman"/>
          <w:bCs/>
        </w:rPr>
      </w:pPr>
    </w:p>
    <w:p w:rsidR="001F4AF2" w:rsidRPr="001F4AF2" w:rsidRDefault="001F4AF2" w:rsidP="001F4AF2">
      <w:pPr>
        <w:rPr>
          <w:rFonts w:ascii="Times New Roman" w:hAnsi="Times New Roman" w:cs="Times New Roman"/>
        </w:rPr>
      </w:pPr>
    </w:p>
    <w:p w:rsidR="001F4AF2" w:rsidRPr="001F4AF2" w:rsidRDefault="001F4AF2" w:rsidP="001F4AF2">
      <w:pPr>
        <w:rPr>
          <w:rFonts w:ascii="Times New Roman" w:hAnsi="Times New Roman" w:cs="Times New Roman"/>
        </w:rPr>
      </w:pPr>
    </w:p>
    <w:p w:rsidR="001F4AF2" w:rsidRPr="001F4AF2" w:rsidRDefault="001F4AF2" w:rsidP="001F4AF2">
      <w:pPr>
        <w:jc w:val="center"/>
        <w:rPr>
          <w:rFonts w:ascii="Times New Roman" w:hAnsi="Times New Roman" w:cs="Times New Roman"/>
        </w:rPr>
      </w:pPr>
    </w:p>
    <w:p w:rsidR="001F4AF2" w:rsidRPr="001F4AF2" w:rsidRDefault="001F4AF2" w:rsidP="001F4AF2">
      <w:pPr>
        <w:keepNext/>
        <w:jc w:val="center"/>
        <w:rPr>
          <w:rFonts w:ascii="Times New Roman" w:hAnsi="Times New Roman" w:cs="Times New Roman"/>
        </w:rPr>
      </w:pPr>
      <w:r w:rsidRPr="001F4AF2">
        <w:rPr>
          <w:rFonts w:ascii="Times New Roman" w:hAnsi="Times New Roman" w:cs="Times New Roman"/>
          <w:bCs/>
          <w:noProof/>
        </w:rPr>
        <w:lastRenderedPageBreak/>
        <w:drawing>
          <wp:inline distT="0" distB="0" distL="0" distR="0">
            <wp:extent cx="3581400" cy="2085975"/>
            <wp:effectExtent l="19050" t="0" r="1905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4AF2" w:rsidRPr="001F4AF2" w:rsidRDefault="001F4AF2" w:rsidP="001F4AF2">
      <w:pPr>
        <w:pStyle w:val="Didascalia"/>
        <w:jc w:val="center"/>
        <w:rPr>
          <w:bCs w:val="0"/>
        </w:rPr>
      </w:pPr>
      <w:r w:rsidRPr="001F4AF2">
        <w:t xml:space="preserve">Grafico 2 </w:t>
      </w:r>
    </w:p>
    <w:p w:rsidR="001F4AF2" w:rsidRPr="001F4AF2" w:rsidRDefault="001F4AF2" w:rsidP="001F4AF2">
      <w:pPr>
        <w:jc w:val="center"/>
        <w:rPr>
          <w:rFonts w:ascii="Times New Roman" w:hAnsi="Times New Roman" w:cs="Times New Roman"/>
          <w:bCs/>
        </w:rPr>
      </w:pPr>
    </w:p>
    <w:p w:rsidR="001F4AF2" w:rsidRPr="001F4AF2" w:rsidRDefault="001F4AF2" w:rsidP="001F4AF2">
      <w:pPr>
        <w:jc w:val="center"/>
        <w:rPr>
          <w:rFonts w:ascii="Times New Roman" w:hAnsi="Times New Roman" w:cs="Times New Roman"/>
          <w:bCs/>
        </w:rPr>
      </w:pPr>
    </w:p>
    <w:p w:rsidR="001F4AF2" w:rsidRPr="001F4AF2" w:rsidRDefault="001F4AF2" w:rsidP="001F4AF2">
      <w:pPr>
        <w:jc w:val="center"/>
        <w:rPr>
          <w:rFonts w:ascii="Times New Roman" w:hAnsi="Times New Roman" w:cs="Times New Roman"/>
          <w:bCs/>
        </w:rPr>
      </w:pPr>
    </w:p>
    <w:p w:rsidR="001F4AF2" w:rsidRPr="001F4AF2" w:rsidRDefault="001F4AF2" w:rsidP="001F4AF2">
      <w:pPr>
        <w:rPr>
          <w:rFonts w:ascii="Times New Roman" w:hAnsi="Times New Roman" w:cs="Times New Roman"/>
          <w:bCs/>
        </w:rPr>
      </w:pPr>
    </w:p>
    <w:p w:rsidR="001F4AF2" w:rsidRPr="001F4AF2" w:rsidRDefault="001F4AF2" w:rsidP="001F4AF2">
      <w:pPr>
        <w:rPr>
          <w:rFonts w:ascii="Times New Roman" w:hAnsi="Times New Roman" w:cs="Times New Roman"/>
          <w:bCs/>
        </w:rPr>
      </w:pPr>
    </w:p>
    <w:p w:rsidR="001F4AF2" w:rsidRPr="001F4AF2" w:rsidRDefault="001F4AF2" w:rsidP="001F4AF2">
      <w:pPr>
        <w:rPr>
          <w:rFonts w:ascii="Times New Roman" w:hAnsi="Times New Roman" w:cs="Times New Roman"/>
          <w:bCs/>
        </w:rPr>
      </w:pPr>
    </w:p>
    <w:p w:rsidR="001F4AF2" w:rsidRPr="001F4AF2" w:rsidRDefault="001F4AF2" w:rsidP="001F4AF2">
      <w:pPr>
        <w:jc w:val="center"/>
        <w:rPr>
          <w:rFonts w:ascii="Times New Roman" w:hAnsi="Times New Roman" w:cs="Times New Roman"/>
          <w:bCs/>
        </w:rPr>
      </w:pPr>
    </w:p>
    <w:p w:rsidR="001F4AF2" w:rsidRPr="001F4AF2" w:rsidRDefault="001F4AF2" w:rsidP="001F4AF2">
      <w:pPr>
        <w:keepNext/>
        <w:jc w:val="center"/>
        <w:rPr>
          <w:rFonts w:ascii="Times New Roman" w:hAnsi="Times New Roman" w:cs="Times New Roman"/>
        </w:rPr>
      </w:pPr>
      <w:r w:rsidRPr="001F4AF2">
        <w:rPr>
          <w:rFonts w:ascii="Times New Roman" w:hAnsi="Times New Roman" w:cs="Times New Roman"/>
          <w:noProof/>
        </w:rPr>
        <w:drawing>
          <wp:inline distT="0" distB="0" distL="0" distR="0">
            <wp:extent cx="3581400" cy="1828800"/>
            <wp:effectExtent l="19050" t="0" r="1905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4AF2" w:rsidRPr="001F4AF2" w:rsidRDefault="001F4AF2" w:rsidP="001F4AF2">
      <w:pPr>
        <w:pStyle w:val="Didascalia"/>
        <w:jc w:val="center"/>
      </w:pPr>
      <w:r w:rsidRPr="001F4AF2">
        <w:t xml:space="preserve">Grafico 3 </w:t>
      </w:r>
    </w:p>
    <w:p w:rsidR="001F4AF2" w:rsidRPr="001F4AF2" w:rsidRDefault="001F4AF2" w:rsidP="001F4AF2">
      <w:pPr>
        <w:rPr>
          <w:rFonts w:ascii="Times New Roman" w:hAnsi="Times New Roman" w:cs="Times New Roman"/>
        </w:rPr>
      </w:pPr>
    </w:p>
    <w:p w:rsidR="001F4AF2" w:rsidRPr="001F4AF2" w:rsidRDefault="001F4AF2" w:rsidP="001F4AF2">
      <w:pPr>
        <w:jc w:val="center"/>
        <w:rPr>
          <w:rFonts w:ascii="Times New Roman" w:hAnsi="Times New Roman" w:cs="Times New Roman"/>
        </w:rPr>
      </w:pPr>
    </w:p>
    <w:p w:rsidR="001F4AF2" w:rsidRPr="001F4AF2" w:rsidRDefault="001F4AF2" w:rsidP="001F4AF2">
      <w:pPr>
        <w:jc w:val="center"/>
        <w:rPr>
          <w:rFonts w:ascii="Times New Roman" w:hAnsi="Times New Roman" w:cs="Times New Roman"/>
        </w:rPr>
      </w:pPr>
    </w:p>
    <w:p w:rsidR="001F4AF2" w:rsidRPr="001F4AF2" w:rsidRDefault="001F4AF2" w:rsidP="001F4AF2">
      <w:pPr>
        <w:jc w:val="center"/>
        <w:rPr>
          <w:rFonts w:ascii="Times New Roman" w:hAnsi="Times New Roman" w:cs="Times New Roman"/>
        </w:rPr>
      </w:pPr>
    </w:p>
    <w:p w:rsidR="001F4AF2" w:rsidRPr="001F4AF2" w:rsidRDefault="001F4AF2" w:rsidP="001F4AF2">
      <w:pPr>
        <w:jc w:val="center"/>
        <w:rPr>
          <w:rFonts w:ascii="Times New Roman" w:hAnsi="Times New Roman" w:cs="Times New Roman"/>
        </w:rPr>
      </w:pPr>
    </w:p>
    <w:p w:rsidR="001F4AF2" w:rsidRPr="001F4AF2" w:rsidRDefault="001F4AF2" w:rsidP="001F4AF2">
      <w:pPr>
        <w:jc w:val="center"/>
        <w:rPr>
          <w:rFonts w:ascii="Times New Roman" w:hAnsi="Times New Roman" w:cs="Times New Roman"/>
        </w:rPr>
      </w:pPr>
    </w:p>
    <w:p w:rsidR="001F4AF2" w:rsidRPr="001F4AF2" w:rsidRDefault="001F4AF2" w:rsidP="001F4AF2">
      <w:pPr>
        <w:rPr>
          <w:rFonts w:ascii="Times New Roman" w:hAnsi="Times New Roman" w:cs="Times New Roman"/>
        </w:rPr>
      </w:pPr>
    </w:p>
    <w:p w:rsidR="001F4AF2" w:rsidRPr="001F4AF2" w:rsidRDefault="001F4AF2" w:rsidP="001F4AF2">
      <w:pPr>
        <w:jc w:val="center"/>
        <w:rPr>
          <w:rFonts w:ascii="Times New Roman" w:hAnsi="Times New Roman" w:cs="Times New Roman"/>
        </w:rPr>
      </w:pPr>
    </w:p>
    <w:p w:rsidR="001F4AF2" w:rsidRPr="001F4AF2" w:rsidRDefault="001F4AF2" w:rsidP="001F4AF2">
      <w:pPr>
        <w:jc w:val="center"/>
        <w:rPr>
          <w:rFonts w:ascii="Times New Roman" w:hAnsi="Times New Roman" w:cs="Times New Roman"/>
        </w:rPr>
      </w:pPr>
    </w:p>
    <w:p w:rsidR="001F4AF2" w:rsidRPr="001F4AF2" w:rsidRDefault="001F4AF2" w:rsidP="001F4AF2">
      <w:pPr>
        <w:rPr>
          <w:rFonts w:ascii="Times New Roman" w:hAnsi="Times New Roman" w:cs="Times New Roman"/>
        </w:rPr>
      </w:pPr>
    </w:p>
    <w:p w:rsidR="001F4AF2" w:rsidRPr="001F4AF2" w:rsidRDefault="001F4AF2" w:rsidP="001F4AF2">
      <w:pPr>
        <w:keepNext/>
        <w:jc w:val="center"/>
        <w:rPr>
          <w:rFonts w:ascii="Times New Roman" w:hAnsi="Times New Roman" w:cs="Times New Roman"/>
        </w:rPr>
      </w:pPr>
      <w:r w:rsidRPr="001F4AF2">
        <w:rPr>
          <w:rFonts w:ascii="Times New Roman" w:hAnsi="Times New Roman" w:cs="Times New Roman"/>
          <w:noProof/>
        </w:rPr>
        <w:drawing>
          <wp:inline distT="0" distB="0" distL="0" distR="0">
            <wp:extent cx="3705225" cy="2200275"/>
            <wp:effectExtent l="19050" t="0" r="9525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F4AF2" w:rsidRPr="001F4AF2" w:rsidRDefault="001F4AF2" w:rsidP="001F4AF2">
      <w:pPr>
        <w:pStyle w:val="Didascalia"/>
        <w:jc w:val="center"/>
      </w:pPr>
      <w:r w:rsidRPr="001F4AF2">
        <w:t xml:space="preserve">Grafico 4 </w:t>
      </w:r>
    </w:p>
    <w:p w:rsidR="001F4AF2" w:rsidRPr="001F4AF2" w:rsidRDefault="001F4AF2" w:rsidP="001F4AF2">
      <w:pPr>
        <w:rPr>
          <w:rFonts w:ascii="Times New Roman" w:hAnsi="Times New Roman" w:cs="Times New Roman"/>
          <w:b/>
        </w:rPr>
      </w:pPr>
    </w:p>
    <w:p w:rsidR="001F4AF2" w:rsidRPr="001F4AF2" w:rsidRDefault="001F4AF2" w:rsidP="001F4AF2">
      <w:pPr>
        <w:rPr>
          <w:rFonts w:ascii="Times New Roman" w:hAnsi="Times New Roman" w:cs="Times New Roman"/>
          <w:b/>
        </w:rPr>
      </w:pPr>
    </w:p>
    <w:p w:rsidR="001F4AF2" w:rsidRDefault="001F4AF2" w:rsidP="001F4AF2">
      <w:pPr>
        <w:rPr>
          <w:rFonts w:ascii="Times New Roman" w:hAnsi="Times New Roman" w:cs="Times New Roman"/>
          <w:b/>
          <w:sz w:val="24"/>
          <w:szCs w:val="24"/>
        </w:rPr>
      </w:pPr>
    </w:p>
    <w:p w:rsidR="001F4AF2" w:rsidRPr="001F4AF2" w:rsidRDefault="001F4AF2" w:rsidP="001F4AF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4AF2">
        <w:rPr>
          <w:rFonts w:ascii="Times New Roman" w:hAnsi="Times New Roman" w:cs="Times New Roman"/>
          <w:b/>
          <w:sz w:val="24"/>
          <w:szCs w:val="24"/>
        </w:rPr>
        <w:t>Bibliografia:</w:t>
      </w:r>
    </w:p>
    <w:p w:rsidR="001F4AF2" w:rsidRPr="001F4AF2" w:rsidRDefault="001F4AF2" w:rsidP="001F4A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4AF2">
        <w:rPr>
          <w:rFonts w:ascii="Times New Roman" w:hAnsi="Times New Roman" w:cs="Times New Roman"/>
          <w:sz w:val="24"/>
          <w:szCs w:val="24"/>
        </w:rPr>
        <w:t>-R.Recupero</w:t>
      </w:r>
      <w:proofErr w:type="spellEnd"/>
      <w:r w:rsidRPr="001F4AF2">
        <w:rPr>
          <w:rFonts w:ascii="Times New Roman" w:hAnsi="Times New Roman" w:cs="Times New Roman"/>
          <w:sz w:val="24"/>
          <w:szCs w:val="24"/>
        </w:rPr>
        <w:t xml:space="preserve">: “Il </w:t>
      </w:r>
      <w:proofErr w:type="spellStart"/>
      <w:r w:rsidRPr="001F4AF2">
        <w:rPr>
          <w:rFonts w:ascii="Times New Roman" w:hAnsi="Times New Roman" w:cs="Times New Roman"/>
          <w:sz w:val="24"/>
          <w:szCs w:val="24"/>
        </w:rPr>
        <w:t>sovraffollamento.I</w:t>
      </w:r>
      <w:proofErr w:type="spellEnd"/>
      <w:r w:rsidRPr="001F4AF2">
        <w:rPr>
          <w:rFonts w:ascii="Times New Roman" w:hAnsi="Times New Roman" w:cs="Times New Roman"/>
          <w:sz w:val="24"/>
          <w:szCs w:val="24"/>
        </w:rPr>
        <w:t xml:space="preserve"> codici bianchi come risposta sociale ai bisogni.</w:t>
      </w:r>
    </w:p>
    <w:p w:rsidR="001F4AF2" w:rsidRPr="001F4AF2" w:rsidRDefault="001F4AF2" w:rsidP="001F4AF2">
      <w:pPr>
        <w:rPr>
          <w:rFonts w:ascii="Times New Roman" w:hAnsi="Times New Roman" w:cs="Times New Roman"/>
          <w:sz w:val="24"/>
          <w:szCs w:val="24"/>
        </w:rPr>
      </w:pPr>
      <w:r w:rsidRPr="001F4AF2">
        <w:rPr>
          <w:rFonts w:ascii="Times New Roman" w:hAnsi="Times New Roman" w:cs="Times New Roman"/>
          <w:sz w:val="24"/>
          <w:szCs w:val="24"/>
        </w:rPr>
        <w:t>Atti Congresso nazionale SIMEU Rimini 2008.</w:t>
      </w:r>
    </w:p>
    <w:p w:rsidR="001F4AF2" w:rsidRPr="001F4AF2" w:rsidRDefault="001F4AF2" w:rsidP="001F4AF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4AF2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F4AF2">
        <w:rPr>
          <w:rFonts w:ascii="Times New Roman" w:hAnsi="Times New Roman" w:cs="Times New Roman"/>
          <w:sz w:val="24"/>
          <w:szCs w:val="24"/>
          <w:lang w:val="en-US"/>
        </w:rPr>
        <w:t>Acad.Emerg.Med.February</w:t>
      </w:r>
      <w:proofErr w:type="spellEnd"/>
      <w:r w:rsidRPr="001F4AF2">
        <w:rPr>
          <w:rFonts w:ascii="Times New Roman" w:hAnsi="Times New Roman" w:cs="Times New Roman"/>
          <w:sz w:val="24"/>
          <w:szCs w:val="24"/>
          <w:lang w:val="en-US"/>
        </w:rPr>
        <w:t xml:space="preserve"> 1 2001</w:t>
      </w:r>
      <w:proofErr w:type="gramStart"/>
      <w:r w:rsidRPr="001F4AF2">
        <w:rPr>
          <w:rFonts w:ascii="Times New Roman" w:hAnsi="Times New Roman" w:cs="Times New Roman"/>
          <w:sz w:val="24"/>
          <w:szCs w:val="24"/>
          <w:lang w:val="en-US"/>
        </w:rPr>
        <w:t>:Frequent</w:t>
      </w:r>
      <w:proofErr w:type="gramEnd"/>
      <w:r w:rsidRPr="001F4AF2">
        <w:rPr>
          <w:rFonts w:ascii="Times New Roman" w:hAnsi="Times New Roman" w:cs="Times New Roman"/>
          <w:sz w:val="24"/>
          <w:szCs w:val="24"/>
          <w:lang w:val="en-US"/>
        </w:rPr>
        <w:t xml:space="preserve"> overcrowding in U.S. emergency departments</w:t>
      </w:r>
    </w:p>
    <w:p w:rsidR="001F4AF2" w:rsidRPr="001F4AF2" w:rsidRDefault="001F4AF2" w:rsidP="001F4AF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4AF2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F4AF2">
        <w:rPr>
          <w:rFonts w:ascii="Times New Roman" w:hAnsi="Times New Roman" w:cs="Times New Roman"/>
          <w:sz w:val="24"/>
          <w:szCs w:val="24"/>
          <w:lang w:val="en-US"/>
        </w:rPr>
        <w:t>Med.Care</w:t>
      </w:r>
      <w:proofErr w:type="spellEnd"/>
      <w:r w:rsidRPr="001F4AF2">
        <w:rPr>
          <w:rFonts w:ascii="Times New Roman" w:hAnsi="Times New Roman" w:cs="Times New Roman"/>
          <w:sz w:val="24"/>
          <w:szCs w:val="24"/>
          <w:lang w:val="en-US"/>
        </w:rPr>
        <w:t xml:space="preserve"> Res </w:t>
      </w:r>
      <w:proofErr w:type="spellStart"/>
      <w:r w:rsidRPr="001F4AF2">
        <w:rPr>
          <w:rFonts w:ascii="Times New Roman" w:hAnsi="Times New Roman" w:cs="Times New Roman"/>
          <w:sz w:val="24"/>
          <w:szCs w:val="24"/>
          <w:lang w:val="en-US"/>
        </w:rPr>
        <w:t>Rev.november</w:t>
      </w:r>
      <w:proofErr w:type="spellEnd"/>
      <w:r w:rsidRPr="001F4AF2">
        <w:rPr>
          <w:rFonts w:ascii="Times New Roman" w:hAnsi="Times New Roman" w:cs="Times New Roman"/>
          <w:sz w:val="24"/>
          <w:szCs w:val="24"/>
          <w:lang w:val="en-US"/>
        </w:rPr>
        <w:t xml:space="preserve"> 1 1995</w:t>
      </w:r>
      <w:proofErr w:type="gramStart"/>
      <w:r w:rsidRPr="001F4AF2">
        <w:rPr>
          <w:rFonts w:ascii="Times New Roman" w:hAnsi="Times New Roman" w:cs="Times New Roman"/>
          <w:sz w:val="24"/>
          <w:szCs w:val="24"/>
          <w:lang w:val="en-US"/>
        </w:rPr>
        <w:t>:The</w:t>
      </w:r>
      <w:proofErr w:type="gramEnd"/>
      <w:r w:rsidRPr="001F4AF2">
        <w:rPr>
          <w:rFonts w:ascii="Times New Roman" w:hAnsi="Times New Roman" w:cs="Times New Roman"/>
          <w:sz w:val="24"/>
          <w:szCs w:val="24"/>
          <w:lang w:val="en-US"/>
        </w:rPr>
        <w:t xml:space="preserve"> use of hospital emergency departments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nonurgent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health </w:t>
      </w:r>
      <w:r w:rsidRPr="001F4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4AF2">
        <w:rPr>
          <w:rFonts w:ascii="Times New Roman" w:hAnsi="Times New Roman" w:cs="Times New Roman"/>
          <w:sz w:val="24"/>
          <w:szCs w:val="24"/>
          <w:lang w:val="en-US"/>
        </w:rPr>
        <w:t>problems:a</w:t>
      </w:r>
      <w:proofErr w:type="spellEnd"/>
      <w:r w:rsidRPr="001F4AF2">
        <w:rPr>
          <w:rFonts w:ascii="Times New Roman" w:hAnsi="Times New Roman" w:cs="Times New Roman"/>
          <w:sz w:val="24"/>
          <w:szCs w:val="24"/>
          <w:lang w:val="en-US"/>
        </w:rPr>
        <w:t xml:space="preserve"> national perspective.</w:t>
      </w:r>
    </w:p>
    <w:p w:rsidR="001F4AF2" w:rsidRPr="001F4AF2" w:rsidRDefault="001F4AF2" w:rsidP="001F4AF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4AF2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F4AF2">
        <w:rPr>
          <w:rFonts w:ascii="Times New Roman" w:hAnsi="Times New Roman" w:cs="Times New Roman"/>
          <w:sz w:val="24"/>
          <w:szCs w:val="24"/>
          <w:lang w:val="en-US"/>
        </w:rPr>
        <w:t>Acad.Emerg</w:t>
      </w:r>
      <w:proofErr w:type="spellEnd"/>
      <w:r w:rsidRPr="001F4AF2">
        <w:rPr>
          <w:rFonts w:ascii="Times New Roman" w:hAnsi="Times New Roman" w:cs="Times New Roman"/>
          <w:sz w:val="24"/>
          <w:szCs w:val="24"/>
          <w:lang w:val="en-US"/>
        </w:rPr>
        <w:t>. Med. November 1 1999</w:t>
      </w:r>
      <w:proofErr w:type="gramStart"/>
      <w:r w:rsidRPr="001F4AF2">
        <w:rPr>
          <w:rFonts w:ascii="Times New Roman" w:hAnsi="Times New Roman" w:cs="Times New Roman"/>
          <w:sz w:val="24"/>
          <w:szCs w:val="24"/>
          <w:lang w:val="en-US"/>
        </w:rPr>
        <w:t>:Emergency</w:t>
      </w:r>
      <w:proofErr w:type="gramEnd"/>
      <w:r w:rsidRPr="001F4AF2">
        <w:rPr>
          <w:rFonts w:ascii="Times New Roman" w:hAnsi="Times New Roman" w:cs="Times New Roman"/>
          <w:sz w:val="24"/>
          <w:szCs w:val="24"/>
          <w:lang w:val="en-US"/>
        </w:rPr>
        <w:t xml:space="preserve"> medical </w:t>
      </w:r>
      <w:proofErr w:type="spellStart"/>
      <w:r w:rsidRPr="001F4AF2">
        <w:rPr>
          <w:rFonts w:ascii="Times New Roman" w:hAnsi="Times New Roman" w:cs="Times New Roman"/>
          <w:sz w:val="24"/>
          <w:szCs w:val="24"/>
          <w:lang w:val="en-US"/>
        </w:rPr>
        <w:t>care:types,trends,and</w:t>
      </w:r>
      <w:proofErr w:type="spellEnd"/>
      <w:r w:rsidRPr="001F4AF2">
        <w:rPr>
          <w:rFonts w:ascii="Times New Roman" w:hAnsi="Times New Roman" w:cs="Times New Roman"/>
          <w:sz w:val="24"/>
          <w:szCs w:val="24"/>
          <w:lang w:val="en-US"/>
        </w:rPr>
        <w:t xml:space="preserve"> factors related to </w:t>
      </w:r>
    </w:p>
    <w:p w:rsidR="001F4AF2" w:rsidRPr="001F4AF2" w:rsidRDefault="001F4AF2" w:rsidP="001F4AF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4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F4AF2">
        <w:rPr>
          <w:rFonts w:ascii="Times New Roman" w:hAnsi="Times New Roman" w:cs="Times New Roman"/>
          <w:sz w:val="24"/>
          <w:szCs w:val="24"/>
          <w:lang w:val="en-US"/>
        </w:rPr>
        <w:t>nonurgent</w:t>
      </w:r>
      <w:proofErr w:type="spellEnd"/>
      <w:proofErr w:type="gramEnd"/>
      <w:r w:rsidRPr="001F4AF2">
        <w:rPr>
          <w:rFonts w:ascii="Times New Roman" w:hAnsi="Times New Roman" w:cs="Times New Roman"/>
          <w:sz w:val="24"/>
          <w:szCs w:val="24"/>
          <w:lang w:val="en-US"/>
        </w:rPr>
        <w:t xml:space="preserve"> visits.</w:t>
      </w:r>
    </w:p>
    <w:p w:rsidR="001F4AF2" w:rsidRPr="001F4AF2" w:rsidRDefault="001F4AF2" w:rsidP="001F4AF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4AF2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F4AF2">
        <w:rPr>
          <w:rFonts w:ascii="Times New Roman" w:hAnsi="Times New Roman" w:cs="Times New Roman"/>
          <w:sz w:val="24"/>
          <w:szCs w:val="24"/>
          <w:lang w:val="en-US"/>
        </w:rPr>
        <w:t>Acad.Emerg.Med.Volume</w:t>
      </w:r>
      <w:proofErr w:type="spellEnd"/>
      <w:r w:rsidRPr="001F4A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F4AF2">
        <w:rPr>
          <w:rFonts w:ascii="Times New Roman" w:hAnsi="Times New Roman" w:cs="Times New Roman"/>
          <w:sz w:val="24"/>
          <w:szCs w:val="24"/>
          <w:lang w:val="en-US"/>
        </w:rPr>
        <w:t>9 :usual</w:t>
      </w:r>
      <w:proofErr w:type="gramEnd"/>
      <w:r w:rsidRPr="001F4AF2">
        <w:rPr>
          <w:rFonts w:ascii="Times New Roman" w:hAnsi="Times New Roman" w:cs="Times New Roman"/>
          <w:sz w:val="24"/>
          <w:szCs w:val="24"/>
          <w:lang w:val="en-US"/>
        </w:rPr>
        <w:t xml:space="preserve"> Source of care and </w:t>
      </w:r>
      <w:proofErr w:type="spellStart"/>
      <w:r w:rsidRPr="001F4AF2">
        <w:rPr>
          <w:rFonts w:ascii="Times New Roman" w:hAnsi="Times New Roman" w:cs="Times New Roman"/>
          <w:sz w:val="24"/>
          <w:szCs w:val="24"/>
          <w:lang w:val="en-US"/>
        </w:rPr>
        <w:t>nonurgent</w:t>
      </w:r>
      <w:proofErr w:type="spellEnd"/>
      <w:r w:rsidRPr="001F4AF2">
        <w:rPr>
          <w:rFonts w:ascii="Times New Roman" w:hAnsi="Times New Roman" w:cs="Times New Roman"/>
          <w:sz w:val="24"/>
          <w:szCs w:val="24"/>
          <w:lang w:val="en-US"/>
        </w:rPr>
        <w:t xml:space="preserve"> emergency departments use. </w:t>
      </w:r>
    </w:p>
    <w:p w:rsidR="001F4AF2" w:rsidRPr="001F4AF2" w:rsidRDefault="001F4AF2" w:rsidP="001F4AF2">
      <w:pPr>
        <w:rPr>
          <w:rFonts w:ascii="Times New Roman" w:hAnsi="Times New Roman" w:cs="Times New Roman"/>
          <w:sz w:val="24"/>
          <w:szCs w:val="24"/>
        </w:rPr>
      </w:pPr>
      <w:r w:rsidRPr="001F4AF2">
        <w:rPr>
          <w:rFonts w:ascii="Times New Roman" w:hAnsi="Times New Roman" w:cs="Times New Roman"/>
          <w:sz w:val="24"/>
          <w:szCs w:val="24"/>
        </w:rPr>
        <w:t>-Archivio informatico Pronto Soccorso</w:t>
      </w:r>
      <w:proofErr w:type="gramStart"/>
      <w:r w:rsidRPr="001F4AF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F4AF2">
        <w:rPr>
          <w:rFonts w:ascii="Times New Roman" w:hAnsi="Times New Roman" w:cs="Times New Roman"/>
          <w:sz w:val="24"/>
          <w:szCs w:val="24"/>
        </w:rPr>
        <w:t>Azienda Ospedaliera di Reggio Calabria.</w:t>
      </w:r>
    </w:p>
    <w:p w:rsidR="001F4AF2" w:rsidRPr="001F4AF2" w:rsidRDefault="001F4AF2" w:rsidP="001F4AF2">
      <w:pPr>
        <w:rPr>
          <w:rFonts w:ascii="Times New Roman" w:hAnsi="Times New Roman" w:cs="Times New Roman"/>
          <w:sz w:val="24"/>
          <w:szCs w:val="24"/>
        </w:rPr>
      </w:pPr>
    </w:p>
    <w:p w:rsidR="001F4AF2" w:rsidRPr="009A34DE" w:rsidRDefault="001F4AF2" w:rsidP="001F4AF2"/>
    <w:p w:rsidR="001F4AF2" w:rsidRPr="009A34DE" w:rsidRDefault="001F4AF2" w:rsidP="001F4AF2"/>
    <w:p w:rsidR="00E163F2" w:rsidRPr="001F4AF2" w:rsidRDefault="00E163F2" w:rsidP="008F365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E163F2" w:rsidRPr="001F4AF2" w:rsidSect="008F68F5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894" w:rsidRDefault="00F17894" w:rsidP="00AC648E">
      <w:pPr>
        <w:spacing w:after="0" w:line="240" w:lineRule="auto"/>
      </w:pPr>
      <w:r>
        <w:separator/>
      </w:r>
    </w:p>
  </w:endnote>
  <w:endnote w:type="continuationSeparator" w:id="0">
    <w:p w:rsidR="00F17894" w:rsidRDefault="00F17894" w:rsidP="00AC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3914079"/>
      <w:docPartObj>
        <w:docPartGallery w:val="Page Numbers (Bottom of Page)"/>
        <w:docPartUnique/>
      </w:docPartObj>
    </w:sdtPr>
    <w:sdtContent>
      <w:p w:rsidR="00AC648E" w:rsidRDefault="00EA74EB">
        <w:pPr>
          <w:pStyle w:val="Pidipagina"/>
          <w:jc w:val="center"/>
        </w:pPr>
        <w:r>
          <w:fldChar w:fldCharType="begin"/>
        </w:r>
        <w:r w:rsidR="00AC648E">
          <w:instrText>PAGE   \* MERGEFORMAT</w:instrText>
        </w:r>
        <w:r>
          <w:fldChar w:fldCharType="separate"/>
        </w:r>
        <w:r w:rsidR="00C95244">
          <w:rPr>
            <w:noProof/>
          </w:rPr>
          <w:t>2</w:t>
        </w:r>
        <w:r>
          <w:fldChar w:fldCharType="end"/>
        </w:r>
      </w:p>
    </w:sdtContent>
  </w:sdt>
  <w:p w:rsidR="00AC648E" w:rsidRDefault="00AC64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894" w:rsidRDefault="00F17894" w:rsidP="00AC648E">
      <w:pPr>
        <w:spacing w:after="0" w:line="240" w:lineRule="auto"/>
      </w:pPr>
      <w:r>
        <w:separator/>
      </w:r>
    </w:p>
  </w:footnote>
  <w:footnote w:type="continuationSeparator" w:id="0">
    <w:p w:rsidR="00F17894" w:rsidRDefault="00F17894" w:rsidP="00AC6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E56"/>
    <w:multiLevelType w:val="hybridMultilevel"/>
    <w:tmpl w:val="4A32E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27A7D"/>
    <w:multiLevelType w:val="hybridMultilevel"/>
    <w:tmpl w:val="D6143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603EF"/>
    <w:multiLevelType w:val="hybridMultilevel"/>
    <w:tmpl w:val="C2D27414"/>
    <w:lvl w:ilvl="0" w:tplc="804C44A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D4958"/>
    <w:multiLevelType w:val="hybridMultilevel"/>
    <w:tmpl w:val="E8B05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92919"/>
    <w:multiLevelType w:val="hybridMultilevel"/>
    <w:tmpl w:val="AF4693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95011"/>
    <w:multiLevelType w:val="hybridMultilevel"/>
    <w:tmpl w:val="57945184"/>
    <w:lvl w:ilvl="0" w:tplc="68CA6670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151E2"/>
    <w:multiLevelType w:val="hybridMultilevel"/>
    <w:tmpl w:val="1F5C8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652"/>
    <w:rsid w:val="00012E52"/>
    <w:rsid w:val="00143840"/>
    <w:rsid w:val="001B435C"/>
    <w:rsid w:val="001D189B"/>
    <w:rsid w:val="001F4AF2"/>
    <w:rsid w:val="00262E4E"/>
    <w:rsid w:val="0036327B"/>
    <w:rsid w:val="00441CC4"/>
    <w:rsid w:val="00511C3C"/>
    <w:rsid w:val="00521CFC"/>
    <w:rsid w:val="00535E27"/>
    <w:rsid w:val="005377D7"/>
    <w:rsid w:val="005B0B04"/>
    <w:rsid w:val="005C0A81"/>
    <w:rsid w:val="0062615E"/>
    <w:rsid w:val="006D35A8"/>
    <w:rsid w:val="006D3AB9"/>
    <w:rsid w:val="006F7232"/>
    <w:rsid w:val="00730712"/>
    <w:rsid w:val="00731049"/>
    <w:rsid w:val="00755554"/>
    <w:rsid w:val="0078161C"/>
    <w:rsid w:val="007B3A88"/>
    <w:rsid w:val="00800D7F"/>
    <w:rsid w:val="00836417"/>
    <w:rsid w:val="00853D84"/>
    <w:rsid w:val="008A4A4B"/>
    <w:rsid w:val="008F3652"/>
    <w:rsid w:val="008F68F5"/>
    <w:rsid w:val="00920A66"/>
    <w:rsid w:val="00946333"/>
    <w:rsid w:val="009712E3"/>
    <w:rsid w:val="00993AA3"/>
    <w:rsid w:val="009D2548"/>
    <w:rsid w:val="009D5015"/>
    <w:rsid w:val="009E0FD5"/>
    <w:rsid w:val="00A433E6"/>
    <w:rsid w:val="00A44A76"/>
    <w:rsid w:val="00A870D9"/>
    <w:rsid w:val="00AC648E"/>
    <w:rsid w:val="00B44E67"/>
    <w:rsid w:val="00B76123"/>
    <w:rsid w:val="00B76C54"/>
    <w:rsid w:val="00C4222C"/>
    <w:rsid w:val="00C95244"/>
    <w:rsid w:val="00D923FC"/>
    <w:rsid w:val="00DB6559"/>
    <w:rsid w:val="00DD4506"/>
    <w:rsid w:val="00E06421"/>
    <w:rsid w:val="00E163F2"/>
    <w:rsid w:val="00EA74EB"/>
    <w:rsid w:val="00EB2C77"/>
    <w:rsid w:val="00EB6CE3"/>
    <w:rsid w:val="00EC0192"/>
    <w:rsid w:val="00EE1C35"/>
    <w:rsid w:val="00F17894"/>
    <w:rsid w:val="00F22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65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DD4506"/>
  </w:style>
  <w:style w:type="character" w:customStyle="1" w:styleId="shorttext">
    <w:name w:val="short_text"/>
    <w:basedOn w:val="Carpredefinitoparagrafo"/>
    <w:rsid w:val="00DD45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3F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7232"/>
    <w:pPr>
      <w:ind w:left="720"/>
      <w:contextualSpacing/>
    </w:pPr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59"/>
    <w:rsid w:val="006F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C6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48E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6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48E"/>
    <w:rPr>
      <w:rFonts w:eastAsiaTheme="minorEastAsia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1F4AF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autoTitleDeleted val="1"/>
    <c:view3D>
      <c:hPercent val="7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5909371346470778"/>
          <c:y val="0.11455142364630165"/>
          <c:w val="0.57611939465013695"/>
          <c:h val="0.721108298962629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Accessi totali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it-IT"/>
              </a:p>
            </c:txPr>
            <c:showVal val="1"/>
            <c:showCatName val="1"/>
            <c:showSerName val="1"/>
            <c:separator> </c:separator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Standard</c:formatCode>
                <c:ptCount val="4"/>
              </c:numCache>
            </c:numRef>
          </c:cat>
          <c:val>
            <c:numRef>
              <c:f>Sheet1!$B$2:$E$2</c:f>
              <c:numCache>
                <c:formatCode>Standard</c:formatCode>
                <c:ptCount val="4"/>
                <c:pt idx="0">
                  <c:v>41372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Codici Bianchi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it-IT"/>
              </a:p>
            </c:txPr>
            <c:showVal val="1"/>
            <c:showCatName val="1"/>
            <c:showSerName val="1"/>
            <c:separator> </c:separator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Standard</c:formatCode>
                <c:ptCount val="4"/>
              </c:numCache>
            </c:numRef>
          </c:cat>
          <c:val>
            <c:numRef>
              <c:f>Sheet1!$B$3:$E$3</c:f>
              <c:numCache>
                <c:formatCode>Standard</c:formatCode>
                <c:ptCount val="4"/>
                <c:pt idx="0">
                  <c:v>9172</c:v>
                </c:pt>
              </c:numCache>
            </c:numRef>
          </c:val>
        </c:ser>
        <c:dLbls>
          <c:showVal val="1"/>
        </c:dLbls>
        <c:gapDepth val="0"/>
        <c:shape val="box"/>
        <c:axId val="68475136"/>
        <c:axId val="68476928"/>
        <c:axId val="0"/>
      </c:bar3DChart>
      <c:catAx>
        <c:axId val="68475136"/>
        <c:scaling>
          <c:orientation val="minMax"/>
        </c:scaling>
        <c:axPos val="b"/>
        <c:numFmt formatCode="Standard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68476928"/>
        <c:crosses val="autoZero"/>
        <c:auto val="1"/>
        <c:lblAlgn val="ctr"/>
        <c:lblOffset val="100"/>
        <c:tickLblSkip val="1"/>
        <c:tickMarkSkip val="1"/>
      </c:catAx>
      <c:valAx>
        <c:axId val="6847692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Standard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684751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8014184397163122E-2"/>
          <c:y val="0.10307723368898419"/>
          <c:w val="0.92198581560283865"/>
          <c:h val="0.6444572830763019"/>
        </c:manualLayout>
      </c:layout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Sesso</c:v>
                </c:pt>
              </c:strCache>
            </c:strRef>
          </c:tx>
          <c:explosion val="7"/>
          <c:dLbls>
            <c:dLbl>
              <c:idx val="0"/>
              <c:layout>
                <c:manualLayout>
                  <c:x val="0.17730496453900721"/>
                  <c:y val="5.5226824457593734E-2"/>
                </c:manualLayout>
              </c:layout>
              <c:dLblPos val="inEnd"/>
              <c:showVal val="1"/>
              <c:showCatName val="1"/>
              <c:showSer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28014184397163117"/>
                  <c:y val="0.11834319526627222"/>
                </c:manualLayout>
              </c:layout>
              <c:dLblPos val="inEnd"/>
              <c:showVal val="1"/>
              <c:showCatName val="1"/>
              <c:showSerName val="1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inEnd"/>
            <c:showVal val="1"/>
            <c:showCatName val="1"/>
            <c:showSerName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2"/>
                <c:pt idx="0">
                  <c:v>Maschi</c:v>
                </c:pt>
                <c:pt idx="1">
                  <c:v>Femmine</c:v>
                </c:pt>
              </c:strCache>
            </c:strRef>
          </c:cat>
          <c:val>
            <c:numRef>
              <c:f>Foglio1!$B$2:$B$5</c:f>
              <c:numCache>
                <c:formatCode>Standard</c:formatCode>
                <c:ptCount val="4"/>
                <c:pt idx="0">
                  <c:v>5147</c:v>
                </c:pt>
                <c:pt idx="1">
                  <c:v>4045</c:v>
                </c:pt>
              </c:numCache>
            </c:numRef>
          </c:val>
        </c:ser>
      </c:pie3D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Foglio1!$A$2:$A$5</c:f>
              <c:strCache>
                <c:ptCount val="3"/>
                <c:pt idx="0">
                  <c:v>0-20</c:v>
                </c:pt>
                <c:pt idx="1">
                  <c:v>20-50</c:v>
                </c:pt>
                <c:pt idx="2">
                  <c:v>&gt;50</c:v>
                </c:pt>
              </c:strCache>
            </c:strRef>
          </c:cat>
          <c:val>
            <c:numRef>
              <c:f>Foglio1!$B$2:$B$5</c:f>
              <c:numCache>
                <c:formatCode>Standard</c:formatCode>
                <c:ptCount val="4"/>
                <c:pt idx="0">
                  <c:v>1814</c:v>
                </c:pt>
                <c:pt idx="1">
                  <c:v>5528</c:v>
                </c:pt>
                <c:pt idx="2">
                  <c:v>1830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Colonna2</c:v>
                </c:pt>
              </c:strCache>
            </c:strRef>
          </c:tx>
          <c:cat>
            <c:strRef>
              <c:f>Foglio1!$A$2:$A$5</c:f>
              <c:strCache>
                <c:ptCount val="3"/>
                <c:pt idx="0">
                  <c:v>0-20</c:v>
                </c:pt>
                <c:pt idx="1">
                  <c:v>20-50</c:v>
                </c:pt>
                <c:pt idx="2">
                  <c:v>&gt;50</c:v>
                </c:pt>
              </c:strCache>
            </c:strRef>
          </c:cat>
          <c:val>
            <c:numRef>
              <c:f>Foglio1!$C$2:$C$5</c:f>
              <c:numCache>
                <c:formatCode>Standard</c:formatCode>
                <c:ptCount val="4"/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Colonna3</c:v>
                </c:pt>
              </c:strCache>
            </c:strRef>
          </c:tx>
          <c:cat>
            <c:strRef>
              <c:f>Foglio1!$A$2:$A$5</c:f>
              <c:strCache>
                <c:ptCount val="3"/>
                <c:pt idx="0">
                  <c:v>0-20</c:v>
                </c:pt>
                <c:pt idx="1">
                  <c:v>20-50</c:v>
                </c:pt>
                <c:pt idx="2">
                  <c:v>&gt;50</c:v>
                </c:pt>
              </c:strCache>
            </c:strRef>
          </c:cat>
          <c:val>
            <c:numRef>
              <c:f>Foglio1!$D$2:$D$5</c:f>
              <c:numCache>
                <c:formatCode>Standard</c:formatCode>
                <c:ptCount val="4"/>
              </c:numCache>
            </c:numRef>
          </c:val>
        </c:ser>
        <c:axId val="68822144"/>
        <c:axId val="68823680"/>
      </c:barChart>
      <c:catAx>
        <c:axId val="68822144"/>
        <c:scaling>
          <c:orientation val="minMax"/>
        </c:scaling>
        <c:axPos val="b"/>
        <c:numFmt formatCode="Standard" sourceLinked="1"/>
        <c:tickLblPos val="nextTo"/>
        <c:crossAx val="68823680"/>
        <c:crosses val="autoZero"/>
        <c:auto val="1"/>
        <c:lblAlgn val="ctr"/>
        <c:lblOffset val="100"/>
      </c:catAx>
      <c:valAx>
        <c:axId val="68823680"/>
        <c:scaling>
          <c:orientation val="minMax"/>
        </c:scaling>
        <c:axPos val="l"/>
        <c:majorGridlines/>
        <c:numFmt formatCode="Standard" sourceLinked="1"/>
        <c:tickLblPos val="nextTo"/>
        <c:crossAx val="6882214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explosion val="25"/>
          <c:dLbls>
            <c:dLbl>
              <c:idx val="3"/>
              <c:layout>
                <c:manualLayout>
                  <c:x val="0.13567259748058438"/>
                  <c:y val="2.843235504652829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1548880297417835"/>
                  <c:y val="9.265341832270966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showCatNam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Foglio1!$A$2:$A$6</c:f>
              <c:strCache>
                <c:ptCount val="5"/>
                <c:pt idx="0">
                  <c:v>Oculistiche</c:v>
                </c:pt>
                <c:pt idx="1">
                  <c:v>Otoiatriche</c:v>
                </c:pt>
                <c:pt idx="2">
                  <c:v>Pediatriche</c:v>
                </c:pt>
                <c:pt idx="3">
                  <c:v>Dermatologiche</c:v>
                </c:pt>
                <c:pt idx="4">
                  <c:v>Altro</c:v>
                </c:pt>
              </c:strCache>
            </c:strRef>
          </c:cat>
          <c:val>
            <c:numRef>
              <c:f>Foglio1!$B$2:$B$6</c:f>
              <c:numCache>
                <c:formatCode>0%</c:formatCode>
                <c:ptCount val="5"/>
                <c:pt idx="0">
                  <c:v>0.28000000000000008</c:v>
                </c:pt>
                <c:pt idx="1">
                  <c:v>0.22</c:v>
                </c:pt>
                <c:pt idx="2">
                  <c:v>0.21000000000000021</c:v>
                </c:pt>
                <c:pt idx="3">
                  <c:v>0.17</c:v>
                </c:pt>
                <c:pt idx="4">
                  <c:v>0.12000000000000002</c:v>
                </c:pt>
              </c:numCache>
            </c:numRef>
          </c:val>
        </c:ser>
      </c:pie3D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EC9D6-1A26-4F94-91A7-345625A9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 </cp:lastModifiedBy>
  <cp:revision>4</cp:revision>
  <cp:lastPrinted>2012-06-26T12:02:00Z</cp:lastPrinted>
  <dcterms:created xsi:type="dcterms:W3CDTF">2013-09-10T10:20:00Z</dcterms:created>
  <dcterms:modified xsi:type="dcterms:W3CDTF">2013-09-10T10:23:00Z</dcterms:modified>
</cp:coreProperties>
</file>